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17" w:lineRule="atLeast"/>
        <w:jc w:val="left"/>
        <w:rPr>
          <w:rFonts w:ascii="微软雅黑" w:hAnsi="微软雅黑" w:eastAsia="微软雅黑" w:cs="微软雅黑"/>
          <w:color w:val="333333"/>
          <w:sz w:val="14"/>
          <w:szCs w:val="14"/>
        </w:rPr>
      </w:pPr>
      <w:r>
        <w:rPr>
          <w:rFonts w:hint="eastAsia" w:ascii="微软雅黑" w:hAnsi="微软雅黑" w:eastAsia="微软雅黑" w:cs="微软雅黑"/>
          <w:color w:val="333333"/>
          <w:kern w:val="0"/>
          <w:sz w:val="14"/>
          <w:szCs w:val="14"/>
          <w:bdr w:val="none" w:color="auto" w:sz="0" w:space="0"/>
          <w:lang w:val="en-US" w:eastAsia="zh-CN" w:bidi="ar"/>
        </w:rPr>
        <w:t xml:space="preserve">关于举办“杰瑞杯”第六届中国研究生能源装备创新设计大赛的通知 </w:t>
      </w:r>
    </w:p>
    <w:p>
      <w:pPr>
        <w:keepNext w:val="0"/>
        <w:keepLines w:val="0"/>
        <w:widowControl/>
        <w:suppressLineNumbers w:val="0"/>
        <w:pBdr>
          <w:top w:val="none" w:color="auto" w:sz="0" w:space="0"/>
          <w:left w:val="none" w:color="auto" w:sz="0" w:space="0"/>
          <w:bottom w:val="none" w:color="auto" w:sz="0" w:space="0"/>
          <w:right w:val="none" w:color="auto" w:sz="0" w:space="0"/>
        </w:pBdr>
        <w:spacing w:line="17" w:lineRule="atLeast"/>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4"/>
          <w:szCs w:val="14"/>
          <w:bdr w:val="none" w:color="auto" w:sz="0" w:space="0"/>
          <w:lang w:val="en-US" w:eastAsia="zh-CN" w:bidi="ar"/>
        </w:rPr>
        <w:t xml:space="preserve">发布时间：2019-04-18 来源：中国研究生能源装备创新设计大赛 阅读次数：4284 </w:t>
      </w:r>
    </w:p>
    <w:p>
      <w:pPr>
        <w:pStyle w:val="2"/>
        <w:keepNext w:val="0"/>
        <w:keepLines w:val="0"/>
        <w:widowControl/>
        <w:suppressLineNumbers w:val="0"/>
        <w:spacing w:before="210" w:beforeAutospacing="0" w:after="210" w:afterAutospacing="0" w:line="17" w:lineRule="atLeast"/>
        <w:ind w:left="0" w:right="0"/>
        <w:jc w:val="both"/>
      </w:pPr>
      <w:r>
        <w:rPr>
          <w:rFonts w:ascii="仿宋_GB2312" w:hAnsi="微软雅黑" w:eastAsia="仿宋_GB2312" w:cs="仿宋_GB2312"/>
          <w:color w:val="000000"/>
          <w:sz w:val="32"/>
          <w:szCs w:val="32"/>
        </w:rPr>
        <w:t>各研究生培养单位：</w:t>
      </w:r>
    </w:p>
    <w:p>
      <w:pPr>
        <w:pStyle w:val="2"/>
        <w:keepNext w:val="0"/>
        <w:keepLines w:val="0"/>
        <w:widowControl/>
        <w:suppressLineNumbers w:val="0"/>
        <w:spacing w:before="210" w:beforeAutospacing="0" w:after="210" w:afterAutospacing="0" w:line="17" w:lineRule="atLeast"/>
        <w:ind w:left="0" w:right="0"/>
        <w:jc w:val="both"/>
      </w:pPr>
      <w:r>
        <w:rPr>
          <w:rFonts w:hint="default" w:ascii="仿宋_GB2312" w:hAnsi="微软雅黑" w:eastAsia="仿宋_GB2312" w:cs="仿宋_GB2312"/>
          <w:color w:val="000000"/>
          <w:sz w:val="32"/>
          <w:szCs w:val="32"/>
        </w:rPr>
        <w:t>根据教育部学位与研究生教育发展中心、中国科协青少年科技中心《关于举办2019年</w:t>
      </w:r>
      <w:r>
        <w:rPr>
          <w:rFonts w:hint="eastAsia" w:ascii="宋体" w:hAnsi="宋体" w:eastAsia="宋体" w:cs="宋体"/>
          <w:color w:val="000000"/>
          <w:sz w:val="32"/>
          <w:szCs w:val="32"/>
        </w:rPr>
        <w:t>“</w:t>
      </w:r>
      <w:r>
        <w:rPr>
          <w:rFonts w:hint="default" w:ascii="仿宋_GB2312" w:hAnsi="微软雅黑" w:eastAsia="仿宋_GB2312" w:cs="仿宋_GB2312"/>
          <w:color w:val="000000"/>
          <w:sz w:val="32"/>
          <w:szCs w:val="32"/>
        </w:rPr>
        <w:t>中国研究生创新实践系列大赛</w:t>
      </w:r>
      <w:r>
        <w:rPr>
          <w:rFonts w:hint="eastAsia" w:ascii="宋体" w:hAnsi="宋体" w:eastAsia="宋体" w:cs="宋体"/>
          <w:color w:val="000000"/>
          <w:sz w:val="32"/>
          <w:szCs w:val="32"/>
        </w:rPr>
        <w:t>”</w:t>
      </w:r>
      <w:r>
        <w:rPr>
          <w:rFonts w:hint="default" w:ascii="仿宋_GB2312" w:hAnsi="微软雅黑" w:eastAsia="仿宋_GB2312" w:cs="仿宋_GB2312"/>
          <w:color w:val="000000"/>
          <w:sz w:val="32"/>
          <w:szCs w:val="32"/>
        </w:rPr>
        <w:t>的通知》（学位中心〔2019〕15号）安排，现将第六届中国研究生能源装备创新设计大赛有关事项通知如下：</w:t>
      </w:r>
    </w:p>
    <w:p>
      <w:pPr>
        <w:pStyle w:val="2"/>
        <w:keepNext w:val="0"/>
        <w:keepLines w:val="0"/>
        <w:widowControl/>
        <w:suppressLineNumbers w:val="0"/>
        <w:spacing w:before="0" w:beforeAutospacing="0" w:after="0" w:afterAutospacing="0" w:line="17" w:lineRule="atLeast"/>
        <w:ind w:left="0" w:right="0"/>
      </w:pPr>
      <w:r>
        <w:rPr>
          <w:rFonts w:ascii="黑体" w:hAnsi="宋体" w:eastAsia="黑体" w:cs="黑体"/>
          <w:color w:val="000000"/>
          <w:sz w:val="32"/>
          <w:szCs w:val="32"/>
        </w:rPr>
        <w:t>一、大赛背景</w:t>
      </w:r>
    </w:p>
    <w:p>
      <w:pPr>
        <w:pStyle w:val="2"/>
        <w:keepNext w:val="0"/>
        <w:keepLines w:val="0"/>
        <w:widowControl/>
        <w:suppressLineNumbers w:val="0"/>
        <w:spacing w:before="210" w:beforeAutospacing="0" w:after="210" w:afterAutospacing="0" w:line="17" w:lineRule="atLeast"/>
        <w:ind w:left="0" w:right="0"/>
        <w:jc w:val="both"/>
      </w:pPr>
      <w:r>
        <w:rPr>
          <w:rFonts w:hint="default" w:ascii="仿宋_GB2312" w:hAnsi="微软雅黑" w:eastAsia="仿宋_GB2312" w:cs="仿宋_GB2312"/>
          <w:color w:val="000000"/>
          <w:sz w:val="32"/>
          <w:szCs w:val="32"/>
        </w:rPr>
        <w:t>“中国研究生能源装备创新设计大赛”（以下简称“大赛”为“中国研究生创新实践系列大赛”主题赛事之一。</w:t>
      </w:r>
    </w:p>
    <w:p>
      <w:pPr>
        <w:pStyle w:val="2"/>
        <w:keepNext w:val="0"/>
        <w:keepLines w:val="0"/>
        <w:widowControl/>
        <w:suppressLineNumbers w:val="0"/>
        <w:spacing w:before="210" w:beforeAutospacing="0" w:after="210" w:afterAutospacing="0" w:line="17" w:lineRule="atLeast"/>
        <w:ind w:left="0" w:right="0"/>
        <w:jc w:val="both"/>
      </w:pPr>
      <w:r>
        <w:rPr>
          <w:rFonts w:hint="default" w:ascii="仿宋_GB2312" w:hAnsi="微软雅黑" w:eastAsia="仿宋_GB2312" w:cs="仿宋_GB2312"/>
          <w:color w:val="000000"/>
          <w:sz w:val="32"/>
          <w:szCs w:val="32"/>
        </w:rPr>
        <w:t>为满足国家装备制造业高层次人才需求，促进机械装备行业的创新发展，培养研究生创新实践能力，2014年，中国石油大学（华东）发起创办了中国研究生石油装备创新设计大赛，大赛每年举办一届，至今举办五届。2016年（第三届）起，大赛被纳入“中国研究生创新实践系列大赛”。2019年，大赛升级为“中国研究生能源装备创新设计大赛”。</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以提升研究生创新实践能力为核心，以国家战略需求为导向，按照“竞赛培养人才、人才引领创新、创新驱动发展”的理念，围绕能源装备的技术创新，打造研究生创新交流实践平台，打造政产学研用合作创新平台。大赛旨在激发研究生的创新热情，培养研究生的创新思维，提升研究生的创新实践能力，促进国家能源装备业创新发展。大赛的目标是办成广大研究生踊跃参与，研究生培养单位乐于组织，装备行业广泛认可的国家级、高层次重要赛事。</w:t>
      </w:r>
    </w:p>
    <w:p>
      <w:pPr>
        <w:pStyle w:val="2"/>
        <w:keepNext w:val="0"/>
        <w:keepLines w:val="0"/>
        <w:widowControl/>
        <w:suppressLineNumbers w:val="0"/>
        <w:spacing w:before="0" w:beforeAutospacing="0" w:after="0" w:afterAutospacing="0" w:line="17" w:lineRule="atLeast"/>
        <w:ind w:left="0" w:right="0"/>
        <w:jc w:val="both"/>
      </w:pPr>
      <w:r>
        <w:rPr>
          <w:rFonts w:hint="eastAsia" w:ascii="黑体" w:hAnsi="宋体" w:eastAsia="黑体" w:cs="黑体"/>
          <w:color w:val="000000"/>
          <w:sz w:val="32"/>
          <w:szCs w:val="32"/>
        </w:rPr>
        <w:t>二、组织机构</w:t>
      </w:r>
    </w:p>
    <w:p>
      <w:pPr>
        <w:pStyle w:val="2"/>
        <w:keepNext w:val="0"/>
        <w:keepLines w:val="0"/>
        <w:widowControl/>
        <w:suppressLineNumbers w:val="0"/>
        <w:spacing w:before="0" w:beforeAutospacing="0" w:after="0" w:afterAutospacing="0" w:line="17" w:lineRule="atLeast"/>
        <w:ind w:left="0" w:right="0"/>
        <w:jc w:val="both"/>
      </w:pPr>
      <w:r>
        <w:rPr>
          <w:rFonts w:ascii="楷体" w:hAnsi="楷体" w:eastAsia="楷体" w:cs="楷体"/>
          <w:color w:val="000000"/>
          <w:sz w:val="32"/>
          <w:szCs w:val="32"/>
        </w:rPr>
        <w:t>主办单位：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教育部学位与研究生教育发展中心</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中国科协青少年科技中心</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联合主办单位：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山东省教育厅</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中国石油和石油化工设备工业协会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中国石油教育学会</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承办单位：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中国石油大学（华东）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青岛西海岸新区</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冠名赞助单位：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杰瑞集团</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三、赛制赛题</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1.赛制</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大赛分为预赛与决赛两个阶段。预赛采用网上评审形式，决赛采用现场答辩及实物演示、3D模型展示等形式。</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2.赛题</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本届大赛赛题以新能源装备为主，主要包括以下几个方面：</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（1）海洋能源开发装备；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（2）绿色高效油气装备；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（3）风能装备；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（4）太阳能装备；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（5）其他能源装备。</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四、参赛对象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国内外高等院校和科研单位的在读研究生、已获得研究生录取资格的大四本科生。</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参赛方式可以是个人或者团队，每队参赛队员最多不超过 5 人，允许跨单位组队。请参赛单位指定一名联系老师，负责审查参赛学生的参赛资格，参赛单位回执单（附件）请于2019年5月16日前发送到大赛邮箱eeidc@upc.edu.cn。</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五、参赛作品</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1.作品形式</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参赛作品可为产品实物、样机模型、控制系统软件作品、三维模型、工作原理展示等。</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2.作品要求</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（1）作品必须符合大赛赛题，做到选题新颖、构思巧妙、设计合理、经济实用。</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（2）参赛作品须通过大赛官网提交作品报告书，报告书包括方案创新点、与现有技术相比的优势、具体方案描述等内容，以充分表达作者设计意图和体现设计优势为宜。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（3）作品如果是为第三方服务所设计的方案不得参赛，严禁侵害他人知识产权。大赛不接受涉密作品和存在知识产权纠纷的作品参赛。</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（4）作品须为原创作品，如果是在往届作品基础之上进行的改进创新应标注出创新之处。</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3.材料提交</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（1）网评阶段：通过大赛官网，提交作品报告书，设计图样、数字模型、动画视频等其他支撑材料可作为附件一并提交。</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（2）决赛阶段：通过大赛官网，提交作品简介展板、答辩PPT等。</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六、作品评审</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1.评审标准</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（1）设计方案构思的创新性及其技术的先进性30%；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（2）设计方案功能原理的可行性和实用性30%；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（3）设计方案理论论证的严谨性和逻辑性15%；</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（4）原理性样机功能验证的水平及完整性15%；</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（5）现场答辩表现10%。</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2.预赛评审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大赛专家委员会根据大赛评审标准组织专家对各单位推荐作品进行网络评审，选拔240件左右优秀作品进入决赛。</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3.决赛评审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负责组织：中国研究生能源装备创新设计大赛专家委员会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决赛地点：青岛西海岸新区长江西路66号中国石油大学（华东）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决赛时间：2019年10月18日-20日</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评审办法：决赛分为现场展示、现场答辩两个环节。</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七、奖项设置</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大赛设置特等奖、一等奖、二等奖和三等奖，并设有优秀指导教师、优秀组织单位等奖项。</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特等奖：2项（可空缺）。作品要求在应用研究中有重大创新和突破，能够解决能源装备行业发展关键技术问题的项目。各组推选1项作品进行二次答辩后确定，颁发获奖证书及奖金。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一等奖：决赛作品的10%左右，颁发获奖证书及奖金。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二等奖：决赛作品的20%左右，颁发获奖证书及奖金。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三等奖：决赛作品的70%左右，颁发获奖证书。</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对优秀指导教师和优秀组织单位颁发证书。</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八、时间安排</w:t>
      </w:r>
    </w:p>
    <w:tbl>
      <w:tblPr>
        <w:tblW w:w="8855" w:type="dxa"/>
        <w:jc w:val="center"/>
        <w:tblInd w:w="-166"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
      <w:tblGrid>
        <w:gridCol w:w="3819"/>
        <w:gridCol w:w="503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620" w:hRule="atLeast"/>
          <w:jc w:val="center"/>
        </w:trPr>
        <w:tc>
          <w:tcPr>
            <w:tcW w:w="3819" w:type="dxa"/>
            <w:tcBorders>
              <w:top w:val="single" w:color="auto" w:sz="8" w:space="0"/>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eastAsia" w:ascii="楷体" w:hAnsi="楷体" w:eastAsia="楷体" w:cs="楷体"/>
                <w:b/>
                <w:color w:val="000000"/>
                <w:sz w:val="32"/>
                <w:szCs w:val="32"/>
              </w:rPr>
              <w:t>时间</w:t>
            </w:r>
          </w:p>
        </w:tc>
        <w:tc>
          <w:tcPr>
            <w:tcW w:w="5036"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eastAsia" w:ascii="楷体" w:hAnsi="楷体" w:eastAsia="楷体" w:cs="楷体"/>
                <w:b/>
                <w:color w:val="000000"/>
                <w:sz w:val="32"/>
                <w:szCs w:val="32"/>
              </w:rPr>
              <w:t>事项</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634"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5月16日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联系人信息反馈</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700"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5月30日截止</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网上注册、报名、资格审核</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6月30日截止</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网上提交参赛作品</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7月1日—7月15日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作品初评</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7月25日前</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公布初评结果</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706"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9月10日—25日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网上提交决赛作品展板设计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574"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10月18日—20日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全国总决赛</w:t>
            </w:r>
          </w:p>
        </w:tc>
      </w:tr>
    </w:tbl>
    <w:p>
      <w:pPr>
        <w:pStyle w:val="2"/>
        <w:keepNext w:val="0"/>
        <w:keepLines w:val="0"/>
        <w:widowControl/>
        <w:suppressLineNumbers w:val="0"/>
        <w:spacing w:before="0" w:beforeAutospacing="0" w:after="0" w:afterAutospacing="0" w:line="17" w:lineRule="atLeast"/>
        <w:ind w:left="0" w:right="0"/>
        <w:jc w:val="both"/>
      </w:pPr>
      <w:r>
        <w:rPr>
          <w:rFonts w:hint="eastAsia" w:ascii="黑体" w:hAnsi="宋体" w:eastAsia="黑体" w:cs="黑体"/>
          <w:color w:val="000000"/>
          <w:sz w:val="32"/>
          <w:szCs w:val="32"/>
        </w:rPr>
        <w:t>九、知识产权</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1.所有参赛作品的知识产权由参赛队伍自主决定，知识产权的保护均取决于项目来源或相关约定。组委会不负责参赛作品涉及的知识产权争议等相关事宜。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2.参赛作品除用于大赛评审、优秀作品集出版、学术交流与展览等大赛相关工作外，未经作者允许，不得用于商业用途，任何人不得私自盗用参赛作品成果。</w:t>
      </w:r>
    </w:p>
    <w:p>
      <w:pPr>
        <w:pStyle w:val="2"/>
        <w:keepNext w:val="0"/>
        <w:keepLines w:val="0"/>
        <w:widowControl/>
        <w:suppressLineNumbers w:val="0"/>
        <w:spacing w:before="0" w:beforeAutospacing="0" w:after="0" w:afterAutospacing="0" w:line="17" w:lineRule="atLeast"/>
        <w:ind w:left="0" w:right="0"/>
        <w:jc w:val="both"/>
      </w:pPr>
      <w:r>
        <w:rPr>
          <w:rFonts w:hint="eastAsia" w:ascii="黑体" w:hAnsi="宋体" w:eastAsia="黑体" w:cs="黑体"/>
          <w:color w:val="000000"/>
          <w:sz w:val="32"/>
          <w:szCs w:val="32"/>
        </w:rPr>
        <w:t>十、纪律与处罚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1.各参赛单位严格审查参赛选手资格，若出现参赛选手资格问题，取消该作品参赛资格、参赛单位评优资格及承办单位申请权，并通报组委会各委员单位。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2.参赛选手、作品指导教师应遵守大赛纪律和相关规定，若出现违反大赛纪律的行为，经组委会决议给予相应处罚。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参赛作品须为原创，若发现作品存在抄袭、侵权现象或作品为往届作品的，取消相关作品的参赛资格，已获奖的追回相关奖励，同时，通报选手其所在培养单位，由所在培养单位给予相应处罚。由此造成的一切后果由选手自负。</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大赛组委会、承办单位、专家委员会及评审专家等应严格遵守大赛各项规章、制度，做到公正、公平、公开。若出现渎职、包庇等行为，取消相关作品资格及责任人职务，并通报组委会各委员单位、相关人所在单位。</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十一、联系我们</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1.大赛官网： cpipc.chinadegrees.cn</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2.承办单位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通讯地址：山东省青岛西海岸新区长江西路66号</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邮政编码：266580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联 系 人：董建党，电话：0532-86983311</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石永军，电话，0532-86983304</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3.秘书处单位：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通讯地址：山东省青岛西海岸新区长江西路66号</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邮政编码：266580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联</w:t>
      </w:r>
      <w:r>
        <w:rPr>
          <w:rFonts w:hint="eastAsia" w:ascii="微软雅黑" w:hAnsi="微软雅黑" w:eastAsia="微软雅黑" w:cs="微软雅黑"/>
          <w:color w:val="333333"/>
          <w:sz w:val="14"/>
          <w:szCs w:val="14"/>
        </w:rPr>
        <w:t> </w:t>
      </w:r>
      <w:r>
        <w:rPr>
          <w:rFonts w:hint="default" w:ascii="仿宋_GB2312" w:hAnsi="微软雅黑" w:eastAsia="仿宋_GB2312" w:cs="仿宋_GB2312"/>
          <w:color w:val="000000"/>
          <w:sz w:val="32"/>
          <w:szCs w:val="32"/>
        </w:rPr>
        <w:t>系</w:t>
      </w:r>
      <w:r>
        <w:rPr>
          <w:rFonts w:hint="eastAsia" w:ascii="微软雅黑" w:hAnsi="微软雅黑" w:eastAsia="微软雅黑" w:cs="微软雅黑"/>
          <w:color w:val="333333"/>
          <w:sz w:val="14"/>
          <w:szCs w:val="14"/>
        </w:rPr>
        <w:t> </w:t>
      </w:r>
      <w:r>
        <w:rPr>
          <w:rFonts w:hint="default" w:ascii="仿宋_GB2312" w:hAnsi="微软雅黑" w:eastAsia="仿宋_GB2312" w:cs="仿宋_GB2312"/>
          <w:color w:val="000000"/>
          <w:sz w:val="32"/>
          <w:szCs w:val="32"/>
        </w:rPr>
        <w:t>人：周世光，电话：0532-86983090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于华帅，电话：0532-86981978</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4.微信公众号： cpeeidc，</w:t>
      </w:r>
      <w:r>
        <w:rPr>
          <w:rFonts w:hint="default" w:ascii="仿宋_GB2312" w:hAnsi="微软雅黑" w:eastAsia="仿宋_GB2312" w:cs="仿宋_GB2312"/>
          <w:color w:val="333333"/>
          <w:sz w:val="36"/>
          <w:szCs w:val="36"/>
        </w:rPr>
        <w:t>中国研究生能源装备创新设计大赛</w:t>
      </w:r>
    </w:p>
    <w:p>
      <w:pPr>
        <w:pStyle w:val="2"/>
        <w:keepNext w:val="0"/>
        <w:keepLines w:val="0"/>
        <w:widowControl/>
        <w:suppressLineNumbers w:val="0"/>
        <w:spacing w:before="0" w:beforeAutospacing="0" w:after="0" w:afterAutospacing="0" w:line="17" w:lineRule="atLeast"/>
        <w:ind w:left="0" w:right="0"/>
        <w:jc w:val="both"/>
      </w:pPr>
      <w:r>
        <w:rPr>
          <w:rFonts w:hint="eastAsia" w:ascii="微软雅黑" w:hAnsi="微软雅黑" w:eastAsia="微软雅黑" w:cs="微软雅黑"/>
          <w:color w:val="333333"/>
          <w:sz w:val="14"/>
          <w:szCs w:val="14"/>
        </w:rPr>
        <w:t> </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附件：</w:t>
      </w:r>
      <w:r>
        <w:rPr>
          <w:rFonts w:hint="default" w:ascii="仿宋_GB2312" w:hAnsi="微软雅黑" w:eastAsia="仿宋_GB2312" w:cs="仿宋_GB2312"/>
          <w:color w:val="1890FF"/>
          <w:sz w:val="32"/>
          <w:szCs w:val="32"/>
          <w:u w:val="none"/>
        </w:rPr>
        <w:fldChar w:fldCharType="begin"/>
      </w:r>
      <w:r>
        <w:rPr>
          <w:rFonts w:hint="default" w:ascii="仿宋_GB2312" w:hAnsi="微软雅黑" w:eastAsia="仿宋_GB2312" w:cs="仿宋_GB2312"/>
          <w:color w:val="1890FF"/>
          <w:sz w:val="32"/>
          <w:szCs w:val="32"/>
          <w:u w:val="none"/>
        </w:rPr>
        <w:instrText xml:space="preserve"> HYPERLINK "http://cpipc.chinadegrees.cn/sysFile/downFile.do?fileId=b4da518fcce747f4a5abf48c318a3fca" </w:instrText>
      </w:r>
      <w:r>
        <w:rPr>
          <w:rFonts w:hint="default" w:ascii="仿宋_GB2312" w:hAnsi="微软雅黑" w:eastAsia="仿宋_GB2312" w:cs="仿宋_GB2312"/>
          <w:color w:val="1890FF"/>
          <w:sz w:val="32"/>
          <w:szCs w:val="32"/>
          <w:u w:val="none"/>
        </w:rPr>
        <w:fldChar w:fldCharType="separate"/>
      </w:r>
      <w:r>
        <w:rPr>
          <w:rStyle w:val="8"/>
          <w:rFonts w:hint="default" w:ascii="仿宋_GB2312" w:hAnsi="微软雅黑" w:eastAsia="仿宋_GB2312" w:cs="仿宋_GB2312"/>
          <w:color w:val="1890FF"/>
          <w:sz w:val="32"/>
          <w:szCs w:val="32"/>
          <w:u w:val="none"/>
        </w:rPr>
        <w:t>参赛单位回执单</w:t>
      </w:r>
      <w:r>
        <w:rPr>
          <w:rFonts w:hint="default" w:ascii="仿宋_GB2312" w:hAnsi="微软雅黑" w:eastAsia="仿宋_GB2312" w:cs="仿宋_GB2312"/>
          <w:color w:val="1890FF"/>
          <w:sz w:val="32"/>
          <w:szCs w:val="32"/>
          <w:u w:val="none"/>
        </w:rPr>
        <w:fldChar w:fldCharType="end"/>
      </w:r>
    </w:p>
    <w:p>
      <w:pPr>
        <w:pStyle w:val="2"/>
        <w:keepNext w:val="0"/>
        <w:keepLines w:val="0"/>
        <w:widowControl/>
        <w:suppressLineNumbers w:val="0"/>
        <w:spacing w:before="0" w:beforeAutospacing="0" w:after="0" w:afterAutospacing="0" w:line="17" w:lineRule="atLeast"/>
        <w:ind w:left="0" w:right="0"/>
        <w:jc w:val="both"/>
      </w:pPr>
      <w:r>
        <w:rPr>
          <w:rFonts w:hint="eastAsia" w:ascii="微软雅黑" w:hAnsi="微软雅黑" w:eastAsia="微软雅黑" w:cs="微软雅黑"/>
          <w:color w:val="333333"/>
          <w:sz w:val="14"/>
          <w:szCs w:val="14"/>
        </w:rPr>
        <w:t> </w:t>
      </w:r>
    </w:p>
    <w:p>
      <w:pPr>
        <w:pStyle w:val="2"/>
        <w:keepNext w:val="0"/>
        <w:keepLines w:val="0"/>
        <w:widowControl/>
        <w:suppressLineNumbers w:val="0"/>
        <w:spacing w:before="0" w:beforeAutospacing="0" w:after="0" w:afterAutospacing="0" w:line="17" w:lineRule="atLeast"/>
        <w:ind w:left="0" w:right="0"/>
        <w:jc w:val="both"/>
      </w:pPr>
      <w:r>
        <w:rPr>
          <w:rFonts w:hint="eastAsia" w:ascii="微软雅黑" w:hAnsi="微软雅黑" w:eastAsia="微软雅黑" w:cs="微软雅黑"/>
          <w:color w:val="333333"/>
          <w:sz w:val="14"/>
          <w:szCs w:val="14"/>
        </w:rPr>
        <w:t> </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          中国研究生能源装备创新设计大赛组织委员会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                      2019年4月18日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ezfont">
    <w:altName w:val="AMGD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8A3903"/>
    <w:rsid w:val="188A39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0" w:after="12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1890FF"/>
      <w:u w:val="none"/>
    </w:rPr>
  </w:style>
  <w:style w:type="character" w:styleId="7">
    <w:name w:val="HTML Definition"/>
    <w:basedOn w:val="4"/>
    <w:uiPriority w:val="0"/>
    <w:rPr>
      <w:i/>
    </w:rPr>
  </w:style>
  <w:style w:type="character" w:styleId="8">
    <w:name w:val="Hyperlink"/>
    <w:basedOn w:val="4"/>
    <w:uiPriority w:val="0"/>
    <w:rPr>
      <w:color w:val="1890FF"/>
      <w:u w:val="none"/>
    </w:rPr>
  </w:style>
  <w:style w:type="character" w:styleId="9">
    <w:name w:val="HTML Code"/>
    <w:basedOn w:val="4"/>
    <w:uiPriority w:val="0"/>
    <w:rPr>
      <w:rFonts w:hint="default" w:ascii="Consolas" w:hAnsi="Consolas" w:eastAsia="Consolas" w:cs="Consolas"/>
      <w:color w:val="C7254E"/>
      <w:sz w:val="21"/>
      <w:szCs w:val="21"/>
      <w:bdr w:val="none" w:color="auto" w:sz="0" w:space="0"/>
      <w:shd w:val="clear" w:fill="F9F2F4"/>
    </w:rPr>
  </w:style>
  <w:style w:type="character" w:styleId="10">
    <w:name w:val="HTML Keyboard"/>
    <w:basedOn w:val="4"/>
    <w:uiPriority w:val="0"/>
    <w:rPr>
      <w:rFonts w:ascii="Consolas" w:hAnsi="Consolas" w:eastAsia="Consolas" w:cs="Consolas"/>
      <w:color w:val="FFFFFF"/>
      <w:sz w:val="21"/>
      <w:szCs w:val="21"/>
      <w:bdr w:val="none" w:color="auto" w:sz="0" w:space="0"/>
      <w:shd w:val="clear" w:fill="333333"/>
    </w:rPr>
  </w:style>
  <w:style w:type="character" w:styleId="11">
    <w:name w:val="HTML Sample"/>
    <w:basedOn w:val="4"/>
    <w:uiPriority w:val="0"/>
    <w:rPr>
      <w:rFonts w:hint="default" w:ascii="Consolas" w:hAnsi="Consolas" w:eastAsia="Consolas" w:cs="Consolas"/>
      <w:sz w:val="21"/>
      <w:szCs w:val="21"/>
    </w:rPr>
  </w:style>
  <w:style w:type="character" w:customStyle="1" w:styleId="12">
    <w:name w:val="hover9"/>
    <w:basedOn w:val="4"/>
    <w:uiPriority w:val="0"/>
    <w:rPr>
      <w:shd w:val="clear" w:fill="EEEEEE"/>
    </w:rPr>
  </w:style>
  <w:style w:type="character" w:customStyle="1" w:styleId="13">
    <w:name w:val="focused"/>
    <w:basedOn w:val="4"/>
    <w:uiPriority w:val="0"/>
    <w:rPr>
      <w:shd w:val="clear" w:fill="EEEEEE"/>
    </w:rPr>
  </w:style>
  <w:style w:type="character" w:customStyle="1" w:styleId="14">
    <w:name w:val="old"/>
    <w:basedOn w:val="4"/>
    <w:uiPriority w:val="0"/>
    <w:rPr>
      <w:color w:val="777777"/>
    </w:rPr>
  </w:style>
  <w:style w:type="character" w:customStyle="1" w:styleId="15">
    <w:name w:val="new"/>
    <w:basedOn w:val="4"/>
    <w:uiPriority w:val="0"/>
    <w:rPr>
      <w:color w:val="777777"/>
    </w:rPr>
  </w:style>
  <w:style w:type="character" w:customStyle="1" w:styleId="16">
    <w:name w:val="button"/>
    <w:basedOn w:val="4"/>
    <w:uiPriority w:val="0"/>
    <w:rPr>
      <w:bdr w:val="none" w:color="auto" w:sz="0" w:space="0"/>
    </w:rPr>
  </w:style>
  <w:style w:type="character" w:customStyle="1" w:styleId="17">
    <w:name w:val="tmpztreemove_arrow"/>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2019-05-10T01:10:00Z</dcterms:created>
  <dc:creator>alala</dc:creator>
  <cp:lastModifiedBy>alala</cp:lastModifiedBy>
  <dcterms:modified xsi:type="dcterms:W3CDTF">2019-05-10T01:10:47Z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