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9B" w:rsidRDefault="004E4036">
      <w:pPr>
        <w:jc w:val="center"/>
        <w:rPr>
          <w:rStyle w:val="NormalCharacter"/>
          <w:rFonts w:ascii="宋体" w:hAnsi="宋体"/>
          <w:b/>
          <w:color w:val="000000"/>
          <w:kern w:val="0"/>
          <w:sz w:val="44"/>
          <w:szCs w:val="44"/>
          <w:lang w:val="zh-CN"/>
        </w:rPr>
      </w:pPr>
      <w:r>
        <w:rPr>
          <w:rStyle w:val="NormalCharacter"/>
          <w:rFonts w:ascii="宋体" w:hAnsi="宋体"/>
          <w:b/>
          <w:color w:val="000000"/>
          <w:kern w:val="0"/>
          <w:sz w:val="44"/>
          <w:szCs w:val="44"/>
          <w:lang w:val="zh-CN"/>
        </w:rPr>
        <w:t>关于</w:t>
      </w:r>
      <w:r>
        <w:rPr>
          <w:rStyle w:val="NormalCharacter"/>
          <w:rFonts w:ascii="宋体" w:hAnsi="宋体" w:hint="eastAsia"/>
          <w:b/>
          <w:color w:val="000000"/>
          <w:kern w:val="0"/>
          <w:sz w:val="44"/>
          <w:szCs w:val="44"/>
        </w:rPr>
        <w:t>组织参加</w:t>
      </w:r>
      <w:r>
        <w:rPr>
          <w:rStyle w:val="NormalCharacter"/>
          <w:rFonts w:ascii="宋体" w:hAnsi="宋体"/>
          <w:b/>
          <w:color w:val="000000"/>
          <w:kern w:val="0"/>
          <w:sz w:val="44"/>
          <w:szCs w:val="44"/>
          <w:lang w:val="zh-CN"/>
        </w:rPr>
        <w:t>202</w:t>
      </w:r>
      <w:r>
        <w:rPr>
          <w:rStyle w:val="NormalCharacter"/>
          <w:rFonts w:ascii="宋体" w:hAnsi="宋体" w:hint="eastAsia"/>
          <w:b/>
          <w:color w:val="000000"/>
          <w:kern w:val="0"/>
          <w:sz w:val="44"/>
          <w:szCs w:val="44"/>
        </w:rPr>
        <w:t>1</w:t>
      </w:r>
      <w:r>
        <w:rPr>
          <w:rStyle w:val="NormalCharacter"/>
          <w:rFonts w:ascii="宋体" w:hAnsi="宋体"/>
          <w:b/>
          <w:color w:val="000000"/>
          <w:kern w:val="0"/>
          <w:sz w:val="44"/>
          <w:szCs w:val="44"/>
          <w:lang w:val="zh-CN"/>
        </w:rPr>
        <w:t>年江西省研究生数学建模竞赛的通知</w:t>
      </w:r>
    </w:p>
    <w:p w:rsidR="00AD479B" w:rsidRDefault="00AD479B">
      <w:pPr>
        <w:rPr>
          <w:rStyle w:val="NormalCharacter"/>
          <w:rFonts w:ascii="仿宋_GB2312" w:eastAsia="仿宋_GB2312"/>
          <w:color w:val="000000"/>
          <w:sz w:val="30"/>
          <w:szCs w:val="30"/>
        </w:rPr>
      </w:pPr>
    </w:p>
    <w:p w:rsidR="00AD479B" w:rsidRDefault="004E4036">
      <w:pPr>
        <w:tabs>
          <w:tab w:val="left" w:pos="6360"/>
        </w:tabs>
        <w:spacing w:line="560" w:lineRule="exact"/>
        <w:ind w:firstLineChars="196" w:firstLine="630"/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一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、参赛对象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ab/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江西省在校全日制研究生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。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每队三人，队伍数量不限。</w:t>
      </w:r>
    </w:p>
    <w:p w:rsidR="00AD479B" w:rsidRDefault="004E4036">
      <w:pPr>
        <w:tabs>
          <w:tab w:val="left" w:pos="6120"/>
        </w:tabs>
        <w:spacing w:line="560" w:lineRule="exact"/>
        <w:ind w:firstLineChars="196" w:firstLine="630"/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二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、报名时间与方式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ab/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报名时间：</w:t>
      </w:r>
      <w:r>
        <w:rPr>
          <w:rStyle w:val="NormalCharacter"/>
          <w:rFonts w:ascii="仿宋_GB2312" w:eastAsia="仿宋_GB2312" w:hAnsi="仿宋" w:hint="eastAsia"/>
          <w:color w:val="000000"/>
          <w:sz w:val="32"/>
          <w:szCs w:val="32"/>
          <w:lang w:val="zh-CN"/>
        </w:rPr>
        <w:t>2021</w:t>
      </w:r>
      <w:r>
        <w:rPr>
          <w:rStyle w:val="NormalCharacter"/>
          <w:rFonts w:ascii="仿宋_GB2312" w:eastAsia="仿宋_GB2312" w:hAnsi="仿宋"/>
          <w:color w:val="000000"/>
          <w:sz w:val="32"/>
          <w:szCs w:val="32"/>
          <w:lang w:val="zh-CN"/>
        </w:rPr>
        <w:t>年</w:t>
      </w:r>
      <w:r>
        <w:rPr>
          <w:rStyle w:val="NormalCharacter"/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Style w:val="NormalCharacter"/>
          <w:rFonts w:ascii="仿宋_GB2312" w:eastAsia="仿宋_GB2312" w:hAnsi="仿宋"/>
          <w:color w:val="000000"/>
          <w:sz w:val="32"/>
          <w:szCs w:val="32"/>
          <w:lang w:val="zh-CN"/>
        </w:rPr>
        <w:t>月</w:t>
      </w:r>
      <w:r w:rsidR="007C2044">
        <w:rPr>
          <w:rStyle w:val="NormalCharacter"/>
          <w:rFonts w:ascii="仿宋_GB2312" w:eastAsia="仿宋_GB2312" w:hAnsi="仿宋"/>
          <w:color w:val="000000"/>
          <w:sz w:val="32"/>
          <w:szCs w:val="32"/>
          <w:lang w:val="zh-CN"/>
        </w:rPr>
        <w:t>21</w:t>
      </w:r>
      <w:bookmarkStart w:id="0" w:name="_GoBack"/>
      <w:bookmarkEnd w:id="0"/>
      <w:r>
        <w:rPr>
          <w:rStyle w:val="NormalCharacter"/>
          <w:rFonts w:ascii="仿宋_GB2312" w:eastAsia="仿宋_GB2312" w:hAnsi="仿宋"/>
          <w:color w:val="000000"/>
          <w:sz w:val="32"/>
          <w:szCs w:val="32"/>
          <w:lang w:val="zh-CN"/>
        </w:rPr>
        <w:t>日至5月</w:t>
      </w:r>
      <w:r>
        <w:rPr>
          <w:rStyle w:val="NormalCharacter"/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Style w:val="NormalCharacter"/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Style w:val="NormalCharacter"/>
          <w:rFonts w:ascii="仿宋_GB2312" w:eastAsia="仿宋_GB2312" w:hAnsi="仿宋"/>
          <w:color w:val="000000"/>
          <w:sz w:val="32"/>
          <w:szCs w:val="32"/>
          <w:lang w:val="zh-CN"/>
        </w:rPr>
        <w:t>日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。</w:t>
      </w:r>
    </w:p>
    <w:p w:rsidR="00AD479B" w:rsidRDefault="004E4036">
      <w:pPr>
        <w:spacing w:line="560" w:lineRule="exact"/>
        <w:ind w:firstLineChars="196" w:firstLine="627"/>
        <w:rPr>
          <w:rStyle w:val="a8"/>
          <w:rFonts w:ascii="仿宋_GB2312" w:eastAsia="仿宋_GB2312" w:hAnsi="仿宋"/>
          <w:color w:val="000000"/>
          <w:sz w:val="32"/>
          <w:szCs w:val="32"/>
          <w:u w:val="none"/>
        </w:rPr>
      </w:pP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各参赛队伍正确填写</w:t>
      </w:r>
      <w:r>
        <w:rPr>
          <w:rStyle w:val="NormalCharacter"/>
          <w:rFonts w:ascii="仿宋_GB2312" w:eastAsia="仿宋_GB2312" w:hAnsi="仿宋"/>
          <w:kern w:val="0"/>
          <w:sz w:val="32"/>
          <w:szCs w:val="32"/>
          <w:lang w:val="zh-CN"/>
        </w:rPr>
        <w:t>202</w:t>
      </w:r>
      <w:r>
        <w:rPr>
          <w:rStyle w:val="NormalCharacter"/>
          <w:rFonts w:ascii="仿宋_GB2312" w:eastAsia="仿宋_GB2312" w:hAnsi="仿宋" w:hint="eastAsia"/>
          <w:kern w:val="0"/>
          <w:sz w:val="32"/>
          <w:szCs w:val="32"/>
        </w:rPr>
        <w:t>1</w:t>
      </w:r>
      <w:r>
        <w:rPr>
          <w:rStyle w:val="NormalCharacter"/>
          <w:rFonts w:ascii="仿宋_GB2312" w:eastAsia="仿宋_GB2312" w:hAnsi="仿宋"/>
          <w:kern w:val="0"/>
          <w:sz w:val="32"/>
          <w:szCs w:val="32"/>
          <w:lang w:val="zh-CN"/>
        </w:rPr>
        <w:t>年</w:t>
      </w:r>
      <w:r>
        <w:rPr>
          <w:rStyle w:val="NormalCharacter"/>
          <w:rFonts w:ascii="仿宋_GB2312" w:eastAsia="仿宋_GB2312" w:hAnsi="仿宋" w:hint="eastAsia"/>
          <w:kern w:val="0"/>
          <w:sz w:val="32"/>
          <w:szCs w:val="32"/>
          <w:lang w:val="zh-CN"/>
        </w:rPr>
        <w:t>南昌航空大学</w:t>
      </w:r>
      <w:r>
        <w:rPr>
          <w:rStyle w:val="NormalCharacter"/>
          <w:rFonts w:ascii="仿宋_GB2312" w:eastAsia="仿宋_GB2312" w:hAnsi="仿宋"/>
          <w:kern w:val="0"/>
          <w:sz w:val="32"/>
          <w:szCs w:val="32"/>
          <w:lang w:val="zh-CN"/>
        </w:rPr>
        <w:t>研究生数学建模竞赛参赛报名表（见附件1）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，5月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15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日前通过电子邮件发送至</w:t>
      </w:r>
      <w:r>
        <w:rPr>
          <w:rStyle w:val="NormalCharacter"/>
          <w:rFonts w:ascii="仿宋_GB2312" w:eastAsia="仿宋_GB2312" w:hAnsi="仿宋"/>
          <w:color w:val="000000"/>
          <w:sz w:val="32"/>
          <w:szCs w:val="32"/>
        </w:rPr>
        <w:t>邮箱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：</w:t>
      </w:r>
      <w:r>
        <w:rPr>
          <w:rStyle w:val="NormalCharacter"/>
          <w:rFonts w:eastAsia="仿宋_GB2312" w:cs="Times New Roman" w:hint="eastAsia"/>
          <w:color w:val="000000"/>
          <w:kern w:val="0"/>
          <w:sz w:val="32"/>
          <w:szCs w:val="32"/>
        </w:rPr>
        <w:t>874533316</w:t>
      </w:r>
      <w:r>
        <w:rPr>
          <w:rStyle w:val="NormalCharacter"/>
          <w:rFonts w:eastAsia="仿宋_GB2312" w:cs="Times New Roman"/>
          <w:color w:val="000000"/>
          <w:kern w:val="0"/>
          <w:sz w:val="32"/>
          <w:szCs w:val="32"/>
          <w:lang w:val="zh-CN"/>
        </w:rPr>
        <w:t>@qq.com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并加入QQ群：</w:t>
      </w:r>
      <w:r>
        <w:rPr>
          <w:rStyle w:val="NormalCharacter"/>
          <w:rFonts w:eastAsia="仿宋_GB2312" w:cs="Times New Roman" w:hint="eastAsia"/>
          <w:color w:val="000000"/>
          <w:kern w:val="0"/>
          <w:sz w:val="32"/>
          <w:szCs w:val="32"/>
        </w:rPr>
        <w:t>871843298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(研究生数学建模202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)</w:t>
      </w:r>
    </w:p>
    <w:p w:rsidR="00AD479B" w:rsidRDefault="004E4036">
      <w:pPr>
        <w:ind w:firstLineChars="200" w:firstLine="643"/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三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、</w:t>
      </w: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  <w:lang w:val="zh-CN"/>
        </w:rPr>
        <w:t>报名注意事项</w:t>
      </w:r>
    </w:p>
    <w:p w:rsidR="00AD479B" w:rsidRDefault="004E4036">
      <w:pPr>
        <w:spacing w:line="560" w:lineRule="exact"/>
        <w:ind w:firstLineChars="196" w:firstLine="412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hint="eastAsia"/>
          <w:lang w:val="zh-CN"/>
        </w:rPr>
        <w:t xml:space="preserve">  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1、每人限报一只队伍，不得重复报名；</w:t>
      </w:r>
    </w:p>
    <w:p w:rsidR="00AD479B" w:rsidRDefault="004E4036">
      <w:pPr>
        <w:spacing w:line="560" w:lineRule="exact"/>
        <w:ind w:firstLineChars="200" w:firstLine="640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2、报名截止日期过后不再接受报名，且不得再更换队员；</w:t>
      </w:r>
    </w:p>
    <w:p w:rsidR="00AD479B" w:rsidRDefault="004E4036">
      <w:pPr>
        <w:spacing w:line="560" w:lineRule="exact"/>
        <w:ind w:firstLineChars="200" w:firstLine="420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hint="eastAsia"/>
          <w:lang w:val="zh-CN"/>
        </w:rPr>
        <w:t xml:space="preserve">  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3、报名时邮件主题格式为“研究生数学建模比赛报名+队长名”，并将报名表上传至附件；</w:t>
      </w:r>
    </w:p>
    <w:p w:rsidR="00AD479B" w:rsidRDefault="004E4036">
      <w:pPr>
        <w:spacing w:line="560" w:lineRule="exact"/>
        <w:ind w:firstLineChars="200" w:firstLine="640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4、报名截止日期前，特殊情况下如有队员更换，请以主题格式为“研究生数学建模比赛报名+队长名+人员替换”发送至报名邮箱，并在附件上传新的报名表。</w:t>
      </w:r>
    </w:p>
    <w:p w:rsidR="00AD479B" w:rsidRDefault="004E4036">
      <w:pPr>
        <w:pStyle w:val="TOC1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  <w:t xml:space="preserve">   5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、数学建模竞赛的指导老师原则上由数信学院统一安排，如若参赛队伍已有指定的指导老师，可在报名时备注指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导老师的信息（姓名+学院），经研工部与数信学院一致同意后方能承认指导工作事实。</w:t>
      </w:r>
    </w:p>
    <w:p w:rsidR="00AD479B" w:rsidRDefault="004E4036">
      <w:pPr>
        <w:spacing w:line="560" w:lineRule="exact"/>
        <w:ind w:firstLineChars="196" w:firstLine="630"/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四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、竞赛时间、地点及要求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1.竞赛时间：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初步定于6月中旬（具体日期另行通知）。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2.竞赛地点：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待通知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。</w:t>
      </w:r>
    </w:p>
    <w:p w:rsidR="00AD479B" w:rsidRDefault="004E4036">
      <w:pPr>
        <w:adjustRightInd w:val="0"/>
        <w:snapToGrid w:val="0"/>
        <w:spacing w:line="600" w:lineRule="exact"/>
        <w:ind w:firstLineChars="200" w:firstLine="640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3.赛题于6月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中旬某日（具体日期再行公布）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9时在江西教育网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  <w:t>-信息公开-高等教育-研究生教育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（jyt.jiangxi.gov.cn/col/col25649/index.html）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上公布，不印发书面题目。</w:t>
      </w:r>
    </w:p>
    <w:p w:rsidR="00AD479B" w:rsidRDefault="004E4036">
      <w:pPr>
        <w:adjustRightInd w:val="0"/>
        <w:snapToGrid w:val="0"/>
        <w:spacing w:line="600" w:lineRule="exact"/>
        <w:ind w:firstLineChars="200" w:firstLine="640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</w:rPr>
        <w:t>4.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请各参赛队伍于6月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中旬某日（具体日期再行公布）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中午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</w:rPr>
        <w:t>12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时前将竞赛论文（即答卷）pdf文档、word文档及相关支撑附件放入同一个文件夹，文件夹以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“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队号+所选题目类型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”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命名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（如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2021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001A、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2021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001B）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，并提交给各参赛高校。</w:t>
      </w:r>
    </w:p>
    <w:p w:rsidR="00AD479B" w:rsidRDefault="004E4036">
      <w:pPr>
        <w:pStyle w:val="a3"/>
        <w:adjustRightInd w:val="0"/>
        <w:snapToGrid w:val="0"/>
        <w:spacing w:after="0" w:line="600" w:lineRule="exact"/>
        <w:ind w:firstLineChars="200" w:firstLine="640"/>
        <w:rPr>
          <w:lang w:val="zh-CN"/>
        </w:rPr>
      </w:pP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5.</w:t>
      </w:r>
      <w:r>
        <w:rPr>
          <w:rFonts w:eastAsia="仿宋_GB2312" w:cs="Times New Roman"/>
          <w:sz w:val="32"/>
          <w:szCs w:val="32"/>
        </w:rPr>
        <w:t>论文字体为宋体，字号为小四号</w:t>
      </w:r>
      <w:r>
        <w:rPr>
          <w:rFonts w:eastAsia="仿宋_GB2312" w:cs="Times New Roman" w:hint="eastAsia"/>
          <w:sz w:val="32"/>
          <w:szCs w:val="32"/>
        </w:rPr>
        <w:t>。封面内容要求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：202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年江西省研究生数学建模竞赛；论文题目；队号（</w:t>
      </w:r>
      <w:r>
        <w:rPr>
          <w:rFonts w:eastAsia="仿宋_GB2312" w:cs="Times New Roman"/>
          <w:spacing w:val="8"/>
          <w:sz w:val="32"/>
          <w:szCs w:val="32"/>
        </w:rPr>
        <w:t>如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20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2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0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01A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/202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001B/202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001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C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）。封面</w:t>
      </w:r>
      <w:r>
        <w:rPr>
          <w:rFonts w:eastAsia="仿宋_GB2312" w:cs="Times New Roman" w:hint="eastAsia"/>
          <w:sz w:val="32"/>
          <w:szCs w:val="32"/>
        </w:rPr>
        <w:t>和</w:t>
      </w:r>
      <w:r>
        <w:rPr>
          <w:rFonts w:eastAsia="仿宋_GB2312" w:cs="Times New Roman"/>
          <w:sz w:val="32"/>
          <w:szCs w:val="32"/>
        </w:rPr>
        <w:t>论文的任何地方均不得出现参赛校名及队员、领队老师和指导老师的姓名，否则一律视为无效答卷。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6</w:t>
      </w: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.竞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t>赛纪律：竞赛期间参赛队员可以使用各种图书资料、计算机和软件，在国际互联网上浏览，但不得与队外任何人（包括网上及与专业教师）讨论，专业教师在竞赛过程中不</w:t>
      </w:r>
      <w:r>
        <w:rPr>
          <w:rStyle w:val="NormalCharacter"/>
          <w:rFonts w:ascii="仿宋_GB2312" w:eastAsia="仿宋_GB2312" w:hAnsi="仿宋"/>
          <w:color w:val="000000"/>
          <w:kern w:val="0"/>
          <w:sz w:val="32"/>
          <w:szCs w:val="32"/>
          <w:lang w:val="zh-CN"/>
        </w:rPr>
        <w:lastRenderedPageBreak/>
        <w:t>得参与答题，一经举报查实，取消该团队的参赛资格并通报全省</w:t>
      </w:r>
      <w:r>
        <w:rPr>
          <w:rStyle w:val="NormalCharacter"/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7.参赛队伍应严格遵守学校有关新冠疫情防控的各项要求，有发热同学请及时与指导老师和学院联系。</w:t>
      </w:r>
    </w:p>
    <w:p w:rsidR="00AD479B" w:rsidRDefault="004E4036">
      <w:pPr>
        <w:spacing w:line="560" w:lineRule="exact"/>
        <w:ind w:firstLineChars="200" w:firstLine="643"/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仿宋_GB2312" w:hint="eastAsia"/>
          <w:b/>
          <w:bCs/>
          <w:color w:val="000000"/>
          <w:kern w:val="0"/>
          <w:sz w:val="32"/>
          <w:szCs w:val="32"/>
        </w:rPr>
        <w:t>五</w:t>
      </w:r>
      <w:r>
        <w:rPr>
          <w:rStyle w:val="NormalCharacter"/>
          <w:rFonts w:ascii="仿宋_GB2312" w:eastAsia="仿宋_GB2312" w:hAnsi="仿宋" w:cs="仿宋_GB2312"/>
          <w:b/>
          <w:bCs/>
          <w:color w:val="000000"/>
          <w:kern w:val="0"/>
          <w:sz w:val="32"/>
          <w:szCs w:val="32"/>
          <w:lang w:val="zh-CN"/>
        </w:rPr>
        <w:t>、奖项设置及命题与评卷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1.设置一等奖、二等奖、三等奖。一等奖获奖比例为参赛队数的10%，二等奖获奖比例为参赛队数的20%，三等奖获奖比例为参赛队数的30%。颁发获奖证书。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2.设置优秀组织奖4个，颁发奖牌。根据各高校组织参赛队伍的数量和参赛队伍成绩进行综合评定。</w:t>
      </w:r>
    </w:p>
    <w:p w:rsidR="00AD479B" w:rsidRDefault="004E4036">
      <w:pPr>
        <w:adjustRightInd w:val="0"/>
        <w:snapToGrid w:val="0"/>
        <w:spacing w:line="600" w:lineRule="exact"/>
        <w:ind w:firstLineChars="196" w:firstLine="627"/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</w:pPr>
      <w:r>
        <w:rPr>
          <w:rStyle w:val="NormalCharacter"/>
          <w:rFonts w:ascii="仿宋_GB2312" w:eastAsia="仿宋_GB2312" w:hAnsi="仿宋" w:cs="Times New Roman"/>
          <w:color w:val="000000"/>
          <w:kern w:val="0"/>
          <w:sz w:val="32"/>
          <w:szCs w:val="32"/>
          <w:lang w:val="zh-CN"/>
        </w:rPr>
        <w:t>3.为保证竞赛的公平公正，此次竞赛的命题和阅卷均聘请省外资深专家</w:t>
      </w:r>
      <w:r>
        <w:rPr>
          <w:rStyle w:val="NormalCharacter"/>
          <w:rFonts w:ascii="仿宋_GB2312" w:eastAsia="仿宋_GB2312" w:hAnsi="仿宋" w:cs="Times New Roman" w:hint="eastAsia"/>
          <w:color w:val="000000"/>
          <w:kern w:val="0"/>
          <w:sz w:val="32"/>
          <w:szCs w:val="32"/>
          <w:lang w:val="zh-CN"/>
        </w:rPr>
        <w:t>。</w:t>
      </w:r>
    </w:p>
    <w:p w:rsidR="00AD479B" w:rsidRDefault="00AD479B">
      <w:pPr>
        <w:adjustRightInd w:val="0"/>
        <w:snapToGrid w:val="0"/>
        <w:rPr>
          <w:rFonts w:ascii="仿宋_GB2312" w:eastAsia="仿宋_GB2312" w:hAnsi="ˎ̥" w:cs="Times New Roman"/>
          <w:color w:val="000000"/>
          <w:sz w:val="32"/>
          <w:szCs w:val="32"/>
          <w:lang w:val="zh-CN"/>
        </w:rPr>
      </w:pPr>
    </w:p>
    <w:p w:rsidR="00AD479B" w:rsidRDefault="00AD479B">
      <w:pPr>
        <w:pStyle w:val="TOC1"/>
        <w:rPr>
          <w:lang w:val="zh-CN"/>
        </w:rPr>
      </w:pPr>
    </w:p>
    <w:p w:rsidR="00AD479B" w:rsidRDefault="00AD479B">
      <w:pPr>
        <w:rPr>
          <w:lang w:val="zh-CN"/>
        </w:rPr>
      </w:pPr>
    </w:p>
    <w:p w:rsidR="00AD479B" w:rsidRDefault="004E4036" w:rsidP="004E4036">
      <w:pPr>
        <w:adjustRightInd w:val="0"/>
        <w:snapToGrid w:val="0"/>
        <w:ind w:firstLineChars="250" w:firstLine="700"/>
        <w:rPr>
          <w:rStyle w:val="NormalCharacter"/>
          <w:rFonts w:ascii="仿宋_GB2312" w:eastAsia="仿宋_GB2312" w:hAnsi="ˎ̥" w:cs="Times New Roman"/>
          <w:color w:val="000000"/>
          <w:sz w:val="28"/>
          <w:szCs w:val="28"/>
          <w:lang w:val="zh-CN"/>
        </w:rPr>
      </w:pPr>
      <w:r>
        <w:rPr>
          <w:rFonts w:ascii="仿宋_GB2312" w:eastAsia="仿宋_GB2312" w:hAnsi="ˎ̥" w:cs="Times New Roman" w:hint="eastAsia"/>
          <w:color w:val="000000"/>
          <w:sz w:val="28"/>
          <w:szCs w:val="28"/>
          <w:lang w:val="zh-CN"/>
        </w:rPr>
        <w:t>附件1：</w:t>
      </w:r>
      <w:r>
        <w:rPr>
          <w:rStyle w:val="NormalCharacter"/>
          <w:rFonts w:ascii="仿宋_GB2312" w:eastAsia="仿宋_GB2312" w:hAnsi="仿宋"/>
          <w:kern w:val="0"/>
          <w:sz w:val="28"/>
          <w:szCs w:val="28"/>
          <w:lang w:val="zh-CN"/>
        </w:rPr>
        <w:t>202</w:t>
      </w:r>
      <w:r>
        <w:rPr>
          <w:rStyle w:val="NormalCharacter"/>
          <w:rFonts w:ascii="仿宋_GB2312" w:eastAsia="仿宋_GB2312" w:hAnsi="仿宋" w:hint="eastAsia"/>
          <w:kern w:val="0"/>
          <w:sz w:val="28"/>
          <w:szCs w:val="28"/>
        </w:rPr>
        <w:t>1</w:t>
      </w:r>
      <w:r>
        <w:rPr>
          <w:rStyle w:val="NormalCharacter"/>
          <w:rFonts w:ascii="仿宋_GB2312" w:eastAsia="仿宋_GB2312" w:hAnsi="仿宋"/>
          <w:kern w:val="0"/>
          <w:sz w:val="28"/>
          <w:szCs w:val="28"/>
          <w:lang w:val="zh-CN"/>
        </w:rPr>
        <w:t>年</w:t>
      </w:r>
      <w:r>
        <w:rPr>
          <w:rStyle w:val="NormalCharacter"/>
          <w:rFonts w:ascii="仿宋_GB2312" w:eastAsia="仿宋_GB2312" w:hAnsi="仿宋" w:hint="eastAsia"/>
          <w:kern w:val="0"/>
          <w:sz w:val="28"/>
          <w:szCs w:val="28"/>
          <w:lang w:val="zh-CN"/>
        </w:rPr>
        <w:t>南昌航空大学</w:t>
      </w:r>
      <w:r>
        <w:rPr>
          <w:rStyle w:val="NormalCharacter"/>
          <w:rFonts w:ascii="仿宋_GB2312" w:eastAsia="仿宋_GB2312" w:hAnsi="仿宋"/>
          <w:kern w:val="0"/>
          <w:sz w:val="28"/>
          <w:szCs w:val="28"/>
          <w:lang w:val="zh-CN"/>
        </w:rPr>
        <w:t>研究生数学建模竞赛参赛报名表</w:t>
      </w:r>
    </w:p>
    <w:p w:rsidR="00AD479B" w:rsidRDefault="00AD479B">
      <w:pPr>
        <w:pStyle w:val="TOC1"/>
        <w:rPr>
          <w:rStyle w:val="NormalCharacter"/>
          <w:rFonts w:ascii="仿宋_GB2312" w:eastAsia="仿宋_GB2312" w:hAnsi="仿宋"/>
          <w:color w:val="FF0000"/>
          <w:kern w:val="0"/>
          <w:sz w:val="32"/>
          <w:szCs w:val="32"/>
          <w:lang w:val="zh-CN"/>
        </w:rPr>
      </w:pPr>
    </w:p>
    <w:p w:rsidR="00AD479B" w:rsidRDefault="00AD479B"/>
    <w:p w:rsidR="00AD479B" w:rsidRDefault="004E4036">
      <w:pPr>
        <w:wordWrap w:val="0"/>
        <w:adjustRightInd w:val="0"/>
        <w:snapToGrid w:val="0"/>
        <w:spacing w:line="560" w:lineRule="exact"/>
        <w:ind w:firstLineChars="200" w:firstLine="640"/>
        <w:jc w:val="right"/>
        <w:rPr>
          <w:rStyle w:val="NormalCharacter"/>
          <w:rFonts w:ascii="仿宋_GB2312" w:eastAsia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研究生工作部 研究生院</w:t>
      </w:r>
    </w:p>
    <w:p w:rsidR="00AD479B" w:rsidRDefault="004E4036">
      <w:pPr>
        <w:adjustRightInd w:val="0"/>
        <w:snapToGrid w:val="0"/>
        <w:spacing w:line="560" w:lineRule="exact"/>
        <w:ind w:right="480"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sz w:val="32"/>
          <w:szCs w:val="32"/>
        </w:rPr>
        <w:t>2</w:t>
      </w:r>
      <w:r>
        <w:rPr>
          <w:rStyle w:val="NormalCharacter"/>
          <w:rFonts w:ascii="仿宋_GB2312" w:eastAsia="仿宋_GB2312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sz w:val="32"/>
          <w:szCs w:val="32"/>
        </w:rPr>
        <w:t>日</w:t>
      </w:r>
    </w:p>
    <w:sectPr w:rsidR="00AD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9B"/>
    <w:rsid w:val="004E4036"/>
    <w:rsid w:val="007C2044"/>
    <w:rsid w:val="00A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2C025"/>
  <w15:docId w15:val="{1477527C-980F-4266-8CD5-3AC7348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link w:val="a5"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="Calibri" w:hAnsi="Calibri"/>
      <w:sz w:val="18"/>
      <w:szCs w:val="18"/>
    </w:rPr>
  </w:style>
  <w:style w:type="character" w:styleId="a8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4">
    <w:name w:val="样式4"/>
    <w:basedOn w:val="a"/>
    <w:qFormat/>
    <w:pPr>
      <w:ind w:firstLine="480"/>
      <w:jc w:val="center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杨旭</cp:lastModifiedBy>
  <cp:revision>11</cp:revision>
  <dcterms:created xsi:type="dcterms:W3CDTF">2021-04-20T02:34:00Z</dcterms:created>
  <dcterms:modified xsi:type="dcterms:W3CDTF">2021-04-21T01:11:00Z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6DF25E81856F46F89F66E44F235D44E8</vt:lpwstr>
  </property>
</Properties>
</file>