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南昌航空大学202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年研究生入学考试初试大纲</w:t>
      </w:r>
    </w:p>
    <w:p>
      <w:pPr>
        <w:spacing w:line="500" w:lineRule="exact"/>
        <w:rPr>
          <w:rFonts w:hint="eastAsia" w:eastAsia="方正书宋简体"/>
          <w:sz w:val="24"/>
        </w:rPr>
      </w:pP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考试科目名称：材料力学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考试科目代码：911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考试形式：笔试+闭卷</w:t>
      </w:r>
    </w:p>
    <w:p>
      <w:pPr>
        <w:spacing w:line="500" w:lineRule="exact"/>
        <w:rPr>
          <w:sz w:val="24"/>
        </w:rPr>
      </w:pPr>
      <w:r>
        <w:rPr>
          <w:rFonts w:eastAsia="方正书宋简体"/>
          <w:sz w:val="24"/>
        </w:rPr>
        <w:t>考试时间：</w:t>
      </w:r>
      <w:r>
        <w:rPr>
          <w:sz w:val="24"/>
        </w:rPr>
        <w:t>180分钟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满分：150分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参考书目：</w:t>
      </w:r>
    </w:p>
    <w:p>
      <w:pPr>
        <w:spacing w:line="500" w:lineRule="exact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《材料力</w:t>
      </w:r>
      <w:r>
        <w:rPr>
          <w:rFonts w:eastAsia="方正书宋简体"/>
          <w:sz w:val="24"/>
        </w:rPr>
        <w:t>学 Ⅰ</w:t>
      </w:r>
      <w:r>
        <w:rPr>
          <w:rFonts w:hint="eastAsia" w:eastAsia="方正书宋简体"/>
          <w:sz w:val="24"/>
        </w:rPr>
        <w:t>》（第6版），刘鸿文 主编，高等教育出版社， 2017年。</w:t>
      </w:r>
    </w:p>
    <w:p>
      <w:pPr>
        <w:spacing w:line="500" w:lineRule="exact"/>
        <w:rPr>
          <w:rFonts w:hint="eastAsia" w:eastAsia="方正书宋简体"/>
          <w:sz w:val="24"/>
        </w:rPr>
      </w:pP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eastAsia="方正书宋简体"/>
          <w:b/>
          <w:bCs/>
          <w:sz w:val="24"/>
        </w:rPr>
        <w:t>一、试卷结构：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简答题5小题，每题8分，共40分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解答题（</w:t>
      </w:r>
      <w:r>
        <w:rPr>
          <w:rFonts w:hint="eastAsia" w:eastAsia="方正书宋简体"/>
          <w:sz w:val="24"/>
        </w:rPr>
        <w:t>含</w:t>
      </w:r>
      <w:r>
        <w:rPr>
          <w:rFonts w:eastAsia="方正书宋简体"/>
          <w:sz w:val="24"/>
        </w:rPr>
        <w:t>证明题）7小题，共110分</w:t>
      </w:r>
    </w:p>
    <w:p>
      <w:pPr>
        <w:spacing w:line="500" w:lineRule="exact"/>
        <w:rPr>
          <w:rFonts w:eastAsia="方正书宋简体"/>
          <w:sz w:val="24"/>
        </w:rPr>
      </w:pPr>
      <w:bookmarkStart w:id="0" w:name="_GoBack"/>
      <w:bookmarkEnd w:id="0"/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eastAsia="方正书宋简体"/>
          <w:b/>
          <w:bCs/>
          <w:sz w:val="24"/>
        </w:rPr>
        <w:t>二、考试范围：</w:t>
      </w:r>
    </w:p>
    <w:p>
      <w:pPr>
        <w:spacing w:line="500" w:lineRule="exact"/>
        <w:rPr>
          <w:rFonts w:hint="eastAsia"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1、基本概念</w:t>
      </w:r>
    </w:p>
    <w:p>
      <w:pPr>
        <w:spacing w:line="500" w:lineRule="exact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材料力学基本任务及基本假定、外力及其分类、内力与应力、变形与应变、杆件基本变形。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2</w:t>
      </w:r>
      <w:r>
        <w:rPr>
          <w:rFonts w:eastAsia="方正书宋简体"/>
          <w:b/>
          <w:bCs/>
          <w:sz w:val="24"/>
        </w:rPr>
        <w:t>、杆件的内力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杆件变形的基本形式；轴力、扭矩、剪力、弯矩及相应的内力图。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3</w:t>
      </w:r>
      <w:r>
        <w:rPr>
          <w:rFonts w:eastAsia="方正书宋简体"/>
          <w:b/>
          <w:bCs/>
          <w:sz w:val="24"/>
        </w:rPr>
        <w:t>、杆件的应力与变形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轴向拉压、扭转和平面弯曲杆件的应力与变形。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4</w:t>
      </w:r>
      <w:r>
        <w:rPr>
          <w:rFonts w:eastAsia="方正书宋简体"/>
          <w:b/>
          <w:bCs/>
          <w:sz w:val="24"/>
        </w:rPr>
        <w:t>、杆件的强度与刚度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轴向拉压、扭转和平面弯曲杆件的强度</w:t>
      </w:r>
      <w:r>
        <w:rPr>
          <w:rFonts w:hint="eastAsia" w:eastAsia="方正书宋简体"/>
          <w:sz w:val="24"/>
        </w:rPr>
        <w:t>、</w:t>
      </w:r>
      <w:r>
        <w:rPr>
          <w:rFonts w:eastAsia="方正书宋简体"/>
          <w:sz w:val="24"/>
        </w:rPr>
        <w:t>刚度计算及其应用。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5</w:t>
      </w:r>
      <w:r>
        <w:rPr>
          <w:rFonts w:eastAsia="方正书宋简体"/>
          <w:b/>
          <w:bCs/>
          <w:sz w:val="24"/>
        </w:rPr>
        <w:t>、应力状态和强度理论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平面应力状态分析；广义胡克定律；强度理论及应用。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6</w:t>
      </w:r>
      <w:r>
        <w:rPr>
          <w:rFonts w:eastAsia="方正书宋简体"/>
          <w:b/>
          <w:bCs/>
          <w:sz w:val="24"/>
        </w:rPr>
        <w:t>、组合变形杆件的应力分析与强度计算</w:t>
      </w:r>
    </w:p>
    <w:p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斜弯曲、轴向拉压与弯曲的组合变形、偏心压缩等组合杆件的应力分析与强度计算及其应用。</w:t>
      </w:r>
    </w:p>
    <w:p>
      <w:pPr>
        <w:spacing w:line="500" w:lineRule="exact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7</w:t>
      </w:r>
      <w:r>
        <w:rPr>
          <w:rFonts w:eastAsia="方正书宋简体"/>
          <w:b/>
          <w:bCs/>
          <w:sz w:val="24"/>
        </w:rPr>
        <w:t>、压杆稳定</w:t>
      </w:r>
    </w:p>
    <w:p>
      <w:pPr>
        <w:spacing w:line="500" w:lineRule="exact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细长压杆的临界压力；欧拉公式及应用；压杆的稳定计算。</w:t>
      </w:r>
    </w:p>
    <w:p>
      <w:pPr>
        <w:spacing w:line="500" w:lineRule="exact"/>
        <w:rPr>
          <w:rFonts w:hint="eastAsia"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8、平面几何性质</w:t>
      </w:r>
    </w:p>
    <w:p>
      <w:pPr>
        <w:spacing w:line="500" w:lineRule="exact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静距与形心、惯性矩与惯性半径、惯性积、平行移轴公式等概念及其应用。</w:t>
      </w:r>
    </w:p>
    <w:p>
      <w:pPr>
        <w:spacing w:line="500" w:lineRule="exact"/>
        <w:rPr>
          <w:rFonts w:hint="eastAsia" w:eastAsia="方正书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ZjQzZDhlYmY0MGJmNDIyZGM4ZGMxZGUyMmU4YjUifQ=="/>
  </w:docVars>
  <w:rsids>
    <w:rsidRoot w:val="003F2F1B"/>
    <w:rsid w:val="000E3DB6"/>
    <w:rsid w:val="00351313"/>
    <w:rsid w:val="00394702"/>
    <w:rsid w:val="003F2F1B"/>
    <w:rsid w:val="004A6FE0"/>
    <w:rsid w:val="008C6DAC"/>
    <w:rsid w:val="00ED37A8"/>
    <w:rsid w:val="1607770A"/>
    <w:rsid w:val="2A4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473</Characters>
  <Lines>3</Lines>
  <Paragraphs>1</Paragraphs>
  <TotalTime>3</TotalTime>
  <ScaleCrop>false</ScaleCrop>
  <LinksUpToDate>false</LinksUpToDate>
  <CharactersWithSpaces>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2021-07-20T08:25:00Z</dcterms:created>
  <dc:creator>Fan Yubin</dc:creator>
  <cp:lastModifiedBy>Iverson_liu</cp:lastModifiedBy>
  <dcterms:modified xsi:type="dcterms:W3CDTF">2022-10-10T02:34:08Z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0B24CB8450F14BB2B57AA090771789CC</vt:lpwstr>
  </property>
</Properties>
</file>